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B56" w:rsidRPr="00742B56" w:rsidRDefault="00742B56" w:rsidP="00742B56">
      <w:pPr>
        <w:spacing w:after="0" w:line="240" w:lineRule="auto"/>
        <w:rPr>
          <w:rFonts w:ascii="Times New Roman" w:eastAsia="Times New Roman" w:hAnsi="Times New Roman" w:cs="Times New Roman"/>
          <w:sz w:val="24"/>
          <w:szCs w:val="24"/>
          <w:lang w:eastAsia="ru-RU"/>
        </w:rPr>
      </w:pPr>
      <w:r w:rsidRPr="00742B56">
        <w:rPr>
          <w:rFonts w:ascii="Arial" w:eastAsia="Times New Roman" w:hAnsi="Arial" w:cs="Arial"/>
          <w:b/>
          <w:bCs/>
          <w:color w:val="000000"/>
          <w:sz w:val="26"/>
          <w:szCs w:val="26"/>
          <w:lang w:eastAsia="ru-RU"/>
        </w:rPr>
        <w:t xml:space="preserve">Заседание комиссии </w:t>
      </w:r>
      <w:bookmarkStart w:id="0" w:name="_GoBack"/>
      <w:r w:rsidRPr="00742B56">
        <w:rPr>
          <w:rFonts w:ascii="Arial" w:eastAsia="Times New Roman" w:hAnsi="Arial" w:cs="Arial"/>
          <w:b/>
          <w:bCs/>
          <w:color w:val="000000"/>
          <w:sz w:val="26"/>
          <w:szCs w:val="26"/>
          <w:lang w:eastAsia="ru-RU"/>
        </w:rPr>
        <w:t>28.06.2017 </w:t>
      </w:r>
      <w:bookmarkEnd w:id="0"/>
      <w:r w:rsidRPr="00742B56">
        <w:rPr>
          <w:rFonts w:ascii="Arial" w:eastAsia="Times New Roman" w:hAnsi="Arial" w:cs="Arial"/>
          <w:color w:val="000000"/>
          <w:sz w:val="26"/>
          <w:szCs w:val="26"/>
          <w:lang w:eastAsia="ru-RU"/>
        </w:rPr>
        <w:br/>
      </w:r>
      <w:r w:rsidRPr="00742B56">
        <w:rPr>
          <w:rFonts w:ascii="Arial" w:eastAsia="Times New Roman" w:hAnsi="Arial" w:cs="Arial"/>
          <w:color w:val="000000"/>
          <w:sz w:val="26"/>
          <w:szCs w:val="26"/>
          <w:lang w:eastAsia="ru-RU"/>
        </w:rPr>
        <w:br/>
      </w:r>
      <w:r w:rsidRPr="00742B56">
        <w:rPr>
          <w:rFonts w:ascii="Arial" w:eastAsia="Times New Roman" w:hAnsi="Arial" w:cs="Arial"/>
          <w:color w:val="000000"/>
          <w:sz w:val="26"/>
          <w:szCs w:val="26"/>
          <w:lang w:eastAsia="ru-RU"/>
        </w:rPr>
        <w:br/>
      </w:r>
      <w:r w:rsidRPr="00742B56">
        <w:rPr>
          <w:rFonts w:ascii="Arial" w:eastAsia="Times New Roman" w:hAnsi="Arial" w:cs="Arial"/>
          <w:color w:val="000000"/>
          <w:sz w:val="26"/>
          <w:szCs w:val="26"/>
          <w:lang w:eastAsia="ru-RU"/>
        </w:rPr>
        <w:br/>
      </w:r>
      <w:r w:rsidRPr="00742B56">
        <w:rPr>
          <w:rFonts w:ascii="Arial" w:eastAsia="Times New Roman" w:hAnsi="Arial" w:cs="Arial"/>
          <w:color w:val="000000"/>
          <w:sz w:val="26"/>
          <w:szCs w:val="26"/>
          <w:shd w:val="clear" w:color="auto" w:fill="FFFFFF"/>
          <w:lang w:eastAsia="ru-RU"/>
        </w:rPr>
        <w:t>28 июня 2017 года проведено очередное заседание комиссии по координации работы по противодействию коррупции в Пермском крае.  Совещание проходило под председательством руководителя Администрации губернатора Пермского края Р.Р. Юсупова. В совещании приняли участие руководство главного управления МВД России по Пермскому краю, следственного управления Следственного комитета Российской Федерации по Пермскому краю, управления ФСБ России по Пермскому краю, представитель прокуратуры Пермского края, а также представители краевого Правительства и Администрации губернатора, высших учебных заведений, общественных организаций.</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br/>
        <w:t>В рамках заседания члены комиссии обсудили вопросы повышения эффективности антикоррупционной деятельности при осуществлении закупок и заслушали доклад о ходе исполнения Национального плана </w:t>
      </w:r>
      <w:r w:rsidRPr="00742B56">
        <w:rPr>
          <w:rFonts w:ascii="Arial" w:eastAsia="Times New Roman" w:hAnsi="Arial" w:cs="Arial"/>
          <w:color w:val="000000"/>
          <w:sz w:val="26"/>
          <w:szCs w:val="26"/>
          <w:lang w:eastAsia="ru-RU"/>
        </w:rPr>
        <w:br/>
        <w:t>по противодействию коррупции на 2016-2017 годы, результатах исполнения региональной антикоррупционной программы за период 2016 г.  </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Руководитель Администрации губернатора Пермского края Юсупов Рустем Рафисович отметил значимость антикоррупционной работы в сфере закупок. Сообщил, что совершенствуются механизмы по недопущению коррупционных проявлений, принимаются меры по минимизации коррупционных рисков. Кроме того, повышение эффективности антикоррупционной деятельности при осуществлении закупок является одной из задач, заявленных в Национальном плане противодействия коррупции на 2016-2017 года.</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По итогам обсуждения первого вопроса было принято решение </w:t>
      </w:r>
      <w:r w:rsidRPr="00742B56">
        <w:rPr>
          <w:rFonts w:ascii="Arial" w:eastAsia="Times New Roman" w:hAnsi="Arial" w:cs="Arial"/>
          <w:color w:val="000000"/>
          <w:sz w:val="26"/>
          <w:szCs w:val="26"/>
          <w:lang w:eastAsia="ru-RU"/>
        </w:rPr>
        <w:br/>
        <w:t>о внедрении региональной информационной системы в сфере закупок товаров, работ, услуг для обеспечения государственных нужд Пермского края, обеспечивающую: мониторинг закупок, типизацию документов, ведение каталога товаров/работ/услуг, ведение каталога предельных цен, реестра заказчиков поставщиков (исполнителей/подрядчиков), а также </w:t>
      </w:r>
      <w:r w:rsidRPr="00742B56">
        <w:rPr>
          <w:rFonts w:ascii="Arial" w:eastAsia="Times New Roman" w:hAnsi="Arial" w:cs="Arial"/>
          <w:color w:val="000000"/>
          <w:sz w:val="26"/>
          <w:szCs w:val="26"/>
          <w:lang w:eastAsia="ru-RU"/>
        </w:rPr>
        <w:br/>
        <w:t>о разработке правового акта, закрепляющего порядок проведения мониторинга закупок товаров/работ/услуг.</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В целях совершенствования условий и процедуры осуществления внутреннего государственного финансового контроля в соответствии </w:t>
      </w:r>
      <w:r w:rsidRPr="00742B56">
        <w:rPr>
          <w:rFonts w:ascii="Arial" w:eastAsia="Times New Roman" w:hAnsi="Arial" w:cs="Arial"/>
          <w:color w:val="000000"/>
          <w:sz w:val="26"/>
          <w:szCs w:val="26"/>
          <w:lang w:eastAsia="ru-RU"/>
        </w:rPr>
        <w:br/>
        <w:t xml:space="preserve">с частью 20.1 статьи 22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было принято решение о разработке проекта нормативного правового акта, закрепляющего методические рекомендации по применению методов определения начальной (максимальной) цены контракта, цены контракта, </w:t>
      </w:r>
      <w:r w:rsidRPr="00742B56">
        <w:rPr>
          <w:rFonts w:ascii="Arial" w:eastAsia="Times New Roman" w:hAnsi="Arial" w:cs="Arial"/>
          <w:color w:val="000000"/>
          <w:sz w:val="26"/>
          <w:szCs w:val="26"/>
          <w:lang w:eastAsia="ru-RU"/>
        </w:rPr>
        <w:lastRenderedPageBreak/>
        <w:t>заключаемого </w:t>
      </w:r>
      <w:r w:rsidRPr="00742B56">
        <w:rPr>
          <w:rFonts w:ascii="Arial" w:eastAsia="Times New Roman" w:hAnsi="Arial" w:cs="Arial"/>
          <w:color w:val="000000"/>
          <w:sz w:val="26"/>
          <w:szCs w:val="26"/>
          <w:lang w:eastAsia="ru-RU"/>
        </w:rPr>
        <w:br/>
        <w:t>с единственным поставщиком (подрядчиком, исполнителем).</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В целях упорядочения процедуры проверки Министерством финансов Пермского края правильности определения начальной (максимальной) цены контракта, цены контракта, заключаемого с единственным поставщиком (подрядчиком, исполнителем) для обеспечения нужд Пермского края принято решение о разработке проекта нормативного правового акта, утверждающего регламент проведения проверки правильности определения начальной (максимальной) цены контракта, цены контракта, заключаемого </w:t>
      </w:r>
      <w:r w:rsidRPr="00742B56">
        <w:rPr>
          <w:rFonts w:ascii="Arial" w:eastAsia="Times New Roman" w:hAnsi="Arial" w:cs="Arial"/>
          <w:color w:val="000000"/>
          <w:sz w:val="26"/>
          <w:szCs w:val="26"/>
          <w:lang w:eastAsia="ru-RU"/>
        </w:rPr>
        <w:br/>
        <w:t>с единственным поставщиком (подрядчиком, исполнителем).</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В рамках обсуждения второго вопроса, руководитель Администрации отметил, что в целях реализации указа Президента Российской Федерации </w:t>
      </w:r>
      <w:r w:rsidRPr="00742B56">
        <w:rPr>
          <w:rFonts w:ascii="Arial" w:eastAsia="Times New Roman" w:hAnsi="Arial" w:cs="Arial"/>
          <w:color w:val="000000"/>
          <w:sz w:val="26"/>
          <w:szCs w:val="26"/>
          <w:lang w:eastAsia="ru-RU"/>
        </w:rPr>
        <w:br/>
        <w:t>в Пермском крае функции по профилактике коррупционных правонарушений возложены на Администрацию губернатора.</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Администрацией проводится большая работа по разработке нормативных правовых актов, организационно-методическому обеспечению указанной деятельности, а также контроль за соблюдением служащими, иными лицами требований антикоррупционного законодательства. Отметил, что законодательство постоянно развивается, государство пытается найти наиболее эффективные механизмы, которые бы смогли предотвратить или минимизировать риски совершения коррупционных преступлений. Поэтому очень важная роль в деятельности по противодействию коррупции отводится именно её профилактике, на что и направлены усилия как Администрации, так и органов власти различного уровня.</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По итогам обсуждения было принято решение организовать проведение проверок деятельности органов государственной власти Пермского края по вопросам соблюдения федеральных законов и иных нормативных правовых актов Российской Федерации, законов и иных нормативных правовых актов Пермского края в сфере профилактики коррупции.</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А также в целях повышения эффективности деятельности различных органов власти принято решение о проведении семинаров-совещаний для уполномоченных служащих ОГВ, органов местного самоуправления муниципальных образований Пермского края по актуальным вопросам применения антикоррупционного законодательства:</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 организации деятельности комиссии по соблюдению требований к служебному поведению и урегулированию конфликта интересов;</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t>- выявления конфликта интересов.</w:t>
      </w:r>
    </w:p>
    <w:p w:rsidR="00742B56" w:rsidRPr="00742B56" w:rsidRDefault="00742B56" w:rsidP="00742B56">
      <w:pPr>
        <w:spacing w:before="300" w:after="300" w:line="240" w:lineRule="auto"/>
        <w:rPr>
          <w:rFonts w:ascii="Arial" w:eastAsia="Times New Roman" w:hAnsi="Arial" w:cs="Arial"/>
          <w:color w:val="000000"/>
          <w:sz w:val="26"/>
          <w:szCs w:val="26"/>
          <w:lang w:eastAsia="ru-RU"/>
        </w:rPr>
      </w:pPr>
      <w:r w:rsidRPr="00742B56">
        <w:rPr>
          <w:rFonts w:ascii="Arial" w:eastAsia="Times New Roman" w:hAnsi="Arial" w:cs="Arial"/>
          <w:color w:val="000000"/>
          <w:sz w:val="26"/>
          <w:szCs w:val="26"/>
          <w:lang w:eastAsia="ru-RU"/>
        </w:rPr>
        <w:lastRenderedPageBreak/>
        <w:t>В целом деятельность Администрации губернатора Пермского края, иных органов власти региона по выполнению указанных мероприятий признана успешной.</w:t>
      </w:r>
    </w:p>
    <w:p w:rsidR="004C4BA8" w:rsidRPr="00742B56" w:rsidRDefault="004C4BA8" w:rsidP="00742B56"/>
    <w:sectPr w:rsidR="004C4BA8" w:rsidRPr="00742B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ED2"/>
    <w:rsid w:val="000002E4"/>
    <w:rsid w:val="00316ED2"/>
    <w:rsid w:val="004C4BA8"/>
    <w:rsid w:val="00742B56"/>
    <w:rsid w:val="00A1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84735-021F-41D8-AEC0-3668722EB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15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9462">
      <w:bodyDiv w:val="1"/>
      <w:marLeft w:val="0"/>
      <w:marRight w:val="0"/>
      <w:marTop w:val="0"/>
      <w:marBottom w:val="0"/>
      <w:divBdr>
        <w:top w:val="none" w:sz="0" w:space="0" w:color="auto"/>
        <w:left w:val="none" w:sz="0" w:space="0" w:color="auto"/>
        <w:bottom w:val="none" w:sz="0" w:space="0" w:color="auto"/>
        <w:right w:val="none" w:sz="0" w:space="0" w:color="auto"/>
      </w:divBdr>
    </w:div>
    <w:div w:id="1653214327">
      <w:bodyDiv w:val="1"/>
      <w:marLeft w:val="0"/>
      <w:marRight w:val="0"/>
      <w:marTop w:val="0"/>
      <w:marBottom w:val="0"/>
      <w:divBdr>
        <w:top w:val="none" w:sz="0" w:space="0" w:color="auto"/>
        <w:left w:val="none" w:sz="0" w:space="0" w:color="auto"/>
        <w:bottom w:val="none" w:sz="0" w:space="0" w:color="auto"/>
        <w:right w:val="none" w:sz="0" w:space="0" w:color="auto"/>
      </w:divBdr>
    </w:div>
    <w:div w:id="210070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Заякина Екатерина Михайловна</dc:creator>
  <cp:keywords/>
  <dc:description/>
  <cp:lastModifiedBy>Заякина Екатерина Михайловна</cp:lastModifiedBy>
  <cp:revision>2</cp:revision>
  <dcterms:created xsi:type="dcterms:W3CDTF">2020-01-21T09:19:00Z</dcterms:created>
  <dcterms:modified xsi:type="dcterms:W3CDTF">2020-01-21T09:19:00Z</dcterms:modified>
</cp:coreProperties>
</file>